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KMM.LEGAL</w:t>
      </w:r>
    </w:p>
    <w:p>
      <w:pPr>
        <w:pStyle w:val="Title"/>
      </w:pPr>
      <w:r>
        <w:t>Formularz przed pierwszym spotkaniem</w:t>
      </w:r>
    </w:p>
    <w:p>
      <w:pPr>
        <w:pStyle w:val="Heading1"/>
      </w:pPr>
      <w:r>
        <w:t>Upadłość konsumencka</w:t>
      </w:r>
    </w:p>
    <w:p>
      <w:r>
        <w:t>Wypełnij w Wordzie lub wydrukuj i uzupełnij ręcznie. Kwoty mogą być orientacyjne. Jeśli czegoś nie wiesz, wpisz „do ustalenia”, a gdy pytanie Cię nie dotyczy — „nie dotyczy”. Brakujące dane omówimy podczas spotkania.</w:t>
      </w:r>
    </w:p>
    <w:p>
      <w:pPr>
        <w:pStyle w:val="Heading2"/>
      </w:pPr>
      <w:r>
        <w:t>Imię i nazwisko oraz data wypełnienia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Telefon lub e-mail do kontaktu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1  Jak powstały długi i od kiedy masz trudności z ich spłatą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2  Wierzyciele, kwoty zobowiązań i terminy płatności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r>
        <w:rPr>
          <w:sz w:val="18"/>
        </w:rPr>
        <w:t>Dla każdego długu podaj: wierzyciela, aktualną kwotę i termin płatności (lub od kiedy jest zaległy). Zaznacz egzekucję komorniczą lub spór. Dłuższą listę dołącz osobno.</w:t>
      </w:r>
    </w:p>
    <w:p>
      <w:r>
        <w:br w:type="page"/>
      </w:r>
    </w:p>
    <w:p>
      <w:r>
        <w:rPr>
          <w:sz w:val="18"/>
        </w:rPr>
        <w:t>KMM.LEGAL</w:t>
      </w:r>
    </w:p>
    <w:p>
      <w:pPr>
        <w:pStyle w:val="Heading1"/>
      </w:pPr>
      <w:r>
        <w:t>Sytuacja majątkowa i rodzinna</w:t>
      </w:r>
    </w:p>
    <w:p>
      <w:pPr>
        <w:pStyle w:val="Heading2"/>
      </w:pPr>
      <w:r>
        <w:t>3  Źródła utrzymania i miesięczne dochody netto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4  Niezbędne miesięczne wydatki i osoby na utrzymaniu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5  Jaki masz majątek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r>
        <w:rPr>
          <w:sz w:val="18"/>
        </w:rPr>
        <w:t>Wskaż nieruchomości i udziały, samochody, oszczędności oraz inny majątek (orientacyjna wartość i obciążenia). Opisz też istotne sprzedaże, darowizny lub inne rozporządzenia majątkiem wraz z datami.</w:t>
      </w:r>
    </w:p>
    <w:p>
      <w:pPr>
        <w:pStyle w:val="Heading2"/>
      </w:pPr>
      <w:r>
        <w:t>6  Czy prowadziłeś lub prowadziłaś firmę i kiedy ją zamknięto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7  Inne ważne informacje lub pytania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pPr>
        <w:spacing w:after="100" w:line="340" w:lineRule="exact"/>
      </w:pPr>
      <w:r>
        <w:rPr>
          <w:color w:val="AAB2BC"/>
          <w:sz w:val="18"/>
        </w:rPr>
        <w:t>........................................................................................................................................</w:t>
      </w:r>
    </w:p>
    <w:p>
      <w:r>
        <w:rPr>
          <w:sz w:val="18"/>
        </w:rPr>
        <w:t>Dokumenty do zebrania (zaznacz posiadane):</w:t>
        <w:br/>
        <w:t>☐ Umowy kredytów i pożyczek  ☐ Pisma od komornika</w:t>
        <w:br/>
        <w:t>☐ Nakazy zapłaty i inne pisma sądowe  ☐ Pozostałe dokumenty dotyczące długów</w:t>
        <w:br/>
        <w:t>Przygotuj też informacje o dochodach, wydatkach i majątku. Brak części dokumentów nie przeszkadza w pierwszej rozmowie.</w:t>
      </w:r>
    </w:p>
    <w:p>
      <w:r>
        <w:rPr>
          <w:sz w:val="16"/>
        </w:rPr>
        <w:t>Formularz służy pierwszej analizie i nie jest wnioskiem sądowym. Wypełniony dokument przekaż kancelarii w uzgodniony sposób.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Upadłość konsumencka — formularz przed pierwszym spotkaniem</dc:title>
  <dc:subject/>
  <dc:creator>KMM.LEGAL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